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D7" w:rsidRDefault="002508D7" w:rsidP="00FC05F7">
      <w:pPr>
        <w:jc w:val="center"/>
        <w:rPr>
          <w:b/>
          <w:sz w:val="28"/>
          <w:szCs w:val="28"/>
        </w:rPr>
      </w:pPr>
    </w:p>
    <w:p w:rsidR="002508D7" w:rsidRDefault="002508D7" w:rsidP="00FC05F7">
      <w:pPr>
        <w:jc w:val="center"/>
        <w:rPr>
          <w:b/>
          <w:sz w:val="28"/>
          <w:szCs w:val="28"/>
        </w:rPr>
      </w:pPr>
    </w:p>
    <w:p w:rsidR="00FC05F7" w:rsidRDefault="00FC05F7" w:rsidP="00FC05F7">
      <w:pPr>
        <w:jc w:val="center"/>
      </w:pPr>
      <w:r>
        <w:rPr>
          <w:b/>
          <w:sz w:val="28"/>
          <w:szCs w:val="28"/>
        </w:rPr>
        <w:t>ПОЯСНИТЕЛЬНАЯ ЗАПИСКА</w:t>
      </w:r>
    </w:p>
    <w:p w:rsidR="00FC05F7" w:rsidRDefault="00FC05F7" w:rsidP="00FC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</w:p>
    <w:p w:rsidR="00FC05F7" w:rsidRDefault="00FC05F7" w:rsidP="00FC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рекламных конструкций на территории </w:t>
      </w:r>
      <w:r w:rsidR="002508D7">
        <w:rPr>
          <w:b/>
          <w:sz w:val="28"/>
          <w:szCs w:val="28"/>
        </w:rPr>
        <w:t xml:space="preserve">Жуковского </w:t>
      </w:r>
      <w:r w:rsidR="00EA73B1">
        <w:rPr>
          <w:b/>
          <w:sz w:val="28"/>
          <w:szCs w:val="28"/>
        </w:rPr>
        <w:t>муниципального округа</w:t>
      </w:r>
      <w:r w:rsidR="00212625">
        <w:rPr>
          <w:b/>
          <w:sz w:val="28"/>
          <w:szCs w:val="28"/>
        </w:rPr>
        <w:t xml:space="preserve"> Брянской области </w:t>
      </w:r>
    </w:p>
    <w:p w:rsidR="00FC05F7" w:rsidRDefault="00FC05F7" w:rsidP="00FC05F7">
      <w:pPr>
        <w:rPr>
          <w:sz w:val="28"/>
          <w:szCs w:val="28"/>
        </w:rPr>
      </w:pP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рекламных конструкций на территории </w:t>
      </w:r>
      <w:r w:rsidR="002508D7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EA73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12625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="00250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документом, определяющим места размещения, типы и виды рекламных конструкций, установка которых допускается на данных местах.</w:t>
      </w:r>
    </w:p>
    <w:p w:rsidR="00FC05F7" w:rsidRPr="0062698C" w:rsidRDefault="00FC05F7" w:rsidP="00FC05F7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C0E4F">
        <w:rPr>
          <w:sz w:val="28"/>
          <w:szCs w:val="28"/>
        </w:rPr>
        <w:t xml:space="preserve">При формировании схемы </w:t>
      </w:r>
      <w:r w:rsidR="00CC0E4F" w:rsidRPr="00CC0E4F">
        <w:rPr>
          <w:sz w:val="28"/>
          <w:szCs w:val="28"/>
        </w:rPr>
        <w:t>отделом</w:t>
      </w:r>
      <w:r w:rsidR="00EA73B1">
        <w:rPr>
          <w:sz w:val="28"/>
          <w:szCs w:val="28"/>
        </w:rPr>
        <w:t xml:space="preserve"> строительства,</w:t>
      </w:r>
      <w:r w:rsidR="00212625">
        <w:rPr>
          <w:sz w:val="28"/>
          <w:szCs w:val="28"/>
        </w:rPr>
        <w:t xml:space="preserve"> архитектуры,</w:t>
      </w:r>
      <w:r w:rsidR="00CC0E4F" w:rsidRPr="00CC0E4F">
        <w:rPr>
          <w:sz w:val="28"/>
          <w:szCs w:val="28"/>
        </w:rPr>
        <w:t xml:space="preserve"> </w:t>
      </w:r>
      <w:r w:rsidR="00EA73B1">
        <w:rPr>
          <w:sz w:val="28"/>
          <w:szCs w:val="28"/>
        </w:rPr>
        <w:t>жилищно-коммунального хозяйства</w:t>
      </w:r>
      <w:r w:rsidR="00CC0E4F" w:rsidRPr="00CC0E4F">
        <w:rPr>
          <w:sz w:val="28"/>
          <w:szCs w:val="28"/>
        </w:rPr>
        <w:t xml:space="preserve"> администрации </w:t>
      </w:r>
      <w:r w:rsidR="00EA73B1">
        <w:rPr>
          <w:sz w:val="28"/>
          <w:szCs w:val="28"/>
        </w:rPr>
        <w:t>округа</w:t>
      </w:r>
      <w:r w:rsidR="00CC0E4F" w:rsidRPr="00CC0E4F">
        <w:rPr>
          <w:sz w:val="28"/>
          <w:szCs w:val="28"/>
        </w:rPr>
        <w:t xml:space="preserve"> </w:t>
      </w:r>
      <w:r w:rsidRPr="00CC0E4F">
        <w:rPr>
          <w:sz w:val="28"/>
          <w:szCs w:val="28"/>
        </w:rPr>
        <w:t xml:space="preserve">проведен градостроительный анализ </w:t>
      </w:r>
      <w:r w:rsidR="00CC0E4F" w:rsidRPr="00CC0E4F">
        <w:rPr>
          <w:sz w:val="28"/>
          <w:szCs w:val="28"/>
        </w:rPr>
        <w:t>нескольких</w:t>
      </w:r>
      <w:r w:rsidRPr="00CC0E4F">
        <w:rPr>
          <w:sz w:val="28"/>
          <w:szCs w:val="28"/>
        </w:rPr>
        <w:t xml:space="preserve"> рекламных мест по  улицам города</w:t>
      </w:r>
      <w:r w:rsidR="00CC0E4F" w:rsidRPr="00CC0E4F">
        <w:rPr>
          <w:sz w:val="28"/>
          <w:szCs w:val="28"/>
        </w:rPr>
        <w:t xml:space="preserve"> и населенным пунктам </w:t>
      </w:r>
      <w:r w:rsidR="00212625">
        <w:rPr>
          <w:sz w:val="28"/>
          <w:szCs w:val="28"/>
        </w:rPr>
        <w:t xml:space="preserve">округа </w:t>
      </w:r>
      <w:r w:rsidRPr="00CC0E4F">
        <w:rPr>
          <w:sz w:val="28"/>
          <w:szCs w:val="28"/>
        </w:rPr>
        <w:t xml:space="preserve"> на предмет отрицательного влияния рекламных конструкций на визуальное в</w:t>
      </w:r>
      <w:r w:rsidR="00CC0E4F" w:rsidRPr="00CC0E4F">
        <w:rPr>
          <w:sz w:val="28"/>
          <w:szCs w:val="28"/>
        </w:rPr>
        <w:t>осприятие существующей  застройки населенных пунктов</w:t>
      </w:r>
      <w:r w:rsidR="00CC0E4F">
        <w:rPr>
          <w:i/>
          <w:sz w:val="28"/>
          <w:szCs w:val="28"/>
        </w:rPr>
        <w:t>.</w:t>
      </w:r>
    </w:p>
    <w:p w:rsidR="00FC05F7" w:rsidRDefault="00FC05F7" w:rsidP="00FC05F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Выбор мест размещения рекламных конструкций проводился с учетом наличия объектов инженерной инфраструктуры, их охранных зон.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Топографические материалы с указанием мест возможного размещения рекламных конструкций были направлены для получения согласований о соблюдении действующих нормативных требований в МУП «</w:t>
      </w:r>
      <w:r w:rsidR="0009759C">
        <w:rPr>
          <w:sz w:val="28"/>
          <w:szCs w:val="28"/>
        </w:rPr>
        <w:t>Водоканал</w:t>
      </w:r>
      <w:r>
        <w:rPr>
          <w:sz w:val="28"/>
          <w:szCs w:val="28"/>
        </w:rPr>
        <w:t>», АО «</w:t>
      </w:r>
      <w:proofErr w:type="spellStart"/>
      <w:r w:rsidR="0009759C">
        <w:rPr>
          <w:sz w:val="28"/>
          <w:szCs w:val="28"/>
        </w:rPr>
        <w:t>Жилкомхоз</w:t>
      </w:r>
      <w:proofErr w:type="spellEnd"/>
      <w:r>
        <w:rPr>
          <w:sz w:val="28"/>
          <w:szCs w:val="28"/>
        </w:rPr>
        <w:t xml:space="preserve">», </w:t>
      </w:r>
      <w:r w:rsidR="0009759C">
        <w:rPr>
          <w:sz w:val="28"/>
          <w:szCs w:val="28"/>
        </w:rPr>
        <w:t>АО «</w:t>
      </w:r>
      <w:proofErr w:type="spellStart"/>
      <w:r w:rsidR="0009759C">
        <w:rPr>
          <w:sz w:val="28"/>
          <w:szCs w:val="28"/>
        </w:rPr>
        <w:t>Газпромгазораспределение</w:t>
      </w:r>
      <w:proofErr w:type="spellEnd"/>
      <w:r w:rsidR="0009759C">
        <w:rPr>
          <w:sz w:val="28"/>
          <w:szCs w:val="28"/>
        </w:rPr>
        <w:t xml:space="preserve"> Брянск» филиал Северный</w:t>
      </w:r>
      <w:r>
        <w:rPr>
          <w:sz w:val="28"/>
          <w:szCs w:val="28"/>
        </w:rPr>
        <w:t xml:space="preserve">, </w:t>
      </w:r>
      <w:r w:rsidR="0009759C">
        <w:rPr>
          <w:sz w:val="28"/>
          <w:szCs w:val="28"/>
        </w:rPr>
        <w:t>Жуковский РЭС,</w:t>
      </w:r>
      <w:r>
        <w:rPr>
          <w:sz w:val="28"/>
          <w:szCs w:val="28"/>
        </w:rPr>
        <w:t xml:space="preserve"> </w:t>
      </w:r>
      <w:r w:rsidR="0009759C">
        <w:rPr>
          <w:sz w:val="28"/>
          <w:szCs w:val="28"/>
        </w:rPr>
        <w:t>ПАО «Ростелеком»</w:t>
      </w:r>
      <w:r w:rsidR="00212625">
        <w:rPr>
          <w:sz w:val="28"/>
          <w:szCs w:val="28"/>
        </w:rPr>
        <w:t>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Рекламные места включены в схему при наличии всех согласований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– балансодержателей инженерных сетей, находящихся в охранных зонах мест установки рекламных конструкций.</w:t>
      </w:r>
    </w:p>
    <w:p w:rsidR="0062698C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схеме представлено </w:t>
      </w:r>
      <w:r w:rsidR="00CC0E4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F06A8">
        <w:rPr>
          <w:rFonts w:ascii="Times New Roman" w:hAnsi="Times New Roman" w:cs="Times New Roman"/>
          <w:color w:val="FF000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мес</w:t>
      </w:r>
      <w:r w:rsidR="00CC0E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для установки и эксплуатации отдельно стоящих рекламных конструкций на земельных участках, </w:t>
      </w:r>
    </w:p>
    <w:p w:rsidR="00FC05F7" w:rsidRDefault="00FC05F7" w:rsidP="006C364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из которых: </w:t>
      </w:r>
      <w:r w:rsidR="006F06A8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0975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F06A8">
        <w:rPr>
          <w:rFonts w:ascii="Times New Roman" w:hAnsi="Times New Roman" w:cs="Times New Roman"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сити-форматы, </w:t>
      </w:r>
      <w:r w:rsidR="00CC0E4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09759C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CC0E4F">
        <w:rPr>
          <w:rFonts w:ascii="Times New Roman" w:hAnsi="Times New Roman" w:cs="Times New Roman"/>
          <w:sz w:val="28"/>
          <w:szCs w:val="28"/>
        </w:rPr>
        <w:t>–афишная тумба</w:t>
      </w:r>
      <w:r w:rsidR="0009759C">
        <w:rPr>
          <w:rFonts w:ascii="Times New Roman" w:hAnsi="Times New Roman" w:cs="Times New Roman"/>
          <w:sz w:val="28"/>
          <w:szCs w:val="28"/>
        </w:rPr>
        <w:t>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Принципы размещения рекламных конструкций на территории </w:t>
      </w:r>
      <w:r w:rsidR="0009759C">
        <w:rPr>
          <w:sz w:val="28"/>
          <w:szCs w:val="28"/>
        </w:rPr>
        <w:t xml:space="preserve">Жуковского </w:t>
      </w:r>
      <w:r w:rsidR="000F0F51">
        <w:rPr>
          <w:sz w:val="28"/>
          <w:szCs w:val="28"/>
        </w:rPr>
        <w:t>муниципального округа</w:t>
      </w:r>
      <w:r w:rsidR="00212625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 основаны на сохранении архитектурного облика существующей застройки</w:t>
      </w:r>
      <w:r w:rsidR="0009759C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, унификации дизайна и мест стабильного размещения рекламных конструкций.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Типы и виды рекламных конструкций, предусмотренные к установке и эксплуатации на территории </w:t>
      </w:r>
      <w:r w:rsidR="00097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Жуковского </w:t>
      </w:r>
      <w:r w:rsidR="000F0F5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</w:t>
      </w:r>
      <w:r w:rsidR="00212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Брянской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соответствуют градостроительным нормам и правилам, а также техническим регламентам и правилам безопасности, и не влияют на кардинальные изменения внешнего архитектурного облика сложившейся застройки. </w:t>
      </w:r>
    </w:p>
    <w:p w:rsidR="0009759C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рекламных конструкций на земельных участках, зданиях и иных объектах недвижимого имущества, находящихся в государственной собственности Брянской области, а также на объектах культурного наследия (памятниках истории и культуры) Бр</w:t>
      </w:r>
      <w:r w:rsidR="0009759C">
        <w:rPr>
          <w:rFonts w:ascii="Times New Roman" w:hAnsi="Times New Roman" w:cs="Times New Roman"/>
          <w:sz w:val="28"/>
          <w:szCs w:val="28"/>
        </w:rPr>
        <w:t>янской области не предусмотрено.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рекламных конструкций и прилагаемые к ней текстовые материалы разработаны согласно: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ст.19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№38-ФЗ «О рекламе»;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Федеральному закону от 06.10.2003 №131-ФЗ «Об общих принципах организации местного самоуправления в Российской Федерации»;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23.05.2016 №265-п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Брянской области или муниципальных образований Брянской области, и вносимых в них изменений»;</w:t>
      </w:r>
    </w:p>
    <w:p w:rsidR="00FC05F7" w:rsidRDefault="009F0EDF" w:rsidP="009F0ED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5F7">
        <w:rPr>
          <w:rFonts w:ascii="Times New Roman" w:hAnsi="Times New Roman" w:cs="Times New Roman"/>
          <w:sz w:val="28"/>
          <w:szCs w:val="28"/>
        </w:rPr>
        <w:t>Места размещения рекламных конструкций определены с учетом охранных зон объектов инженерной инфраструктуры и действующих нормативных требований, в том числе: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 42.13330.2011 «Градостроительство. Планировка и застройка городских и сельских поселений»;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24.02.2009 №160 «О порядке установления охранных зон объектов электрического хозяйства и особых условий использования земельных участков, расположенных  в границах таких зон»;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62.13330.2011 «Газораспределительные системы».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ГОСТ 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52044-2003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Схема размещения рекламных конструкций представлена на бумажном и электронном носителях в соответствии с Порядком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Брянской области или муниципальных образований Брянской области, и вносимых в них изменений.</w:t>
      </w:r>
      <w:proofErr w:type="gramEnd"/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рекламных конструкций содержит следующие материалы:</w:t>
      </w:r>
    </w:p>
    <w:p w:rsidR="00FC05F7" w:rsidRPr="00CC0E4F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E4F">
        <w:rPr>
          <w:rFonts w:ascii="Times New Roman" w:hAnsi="Times New Roman" w:cs="Times New Roman"/>
          <w:sz w:val="28"/>
          <w:szCs w:val="28"/>
        </w:rPr>
        <w:t>- графическую часть в виде альбома мест размещения рекламных конструкций на территории</w:t>
      </w:r>
      <w:r w:rsidRPr="00ED72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6CEC">
        <w:rPr>
          <w:rFonts w:ascii="Times New Roman" w:hAnsi="Times New Roman" w:cs="Times New Roman"/>
          <w:sz w:val="28"/>
          <w:szCs w:val="28"/>
        </w:rPr>
        <w:t>Жуковского муниципального округа Брянской области</w:t>
      </w:r>
      <w:r w:rsidRPr="00CC0E4F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CC0E4F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CC0E4F">
        <w:rPr>
          <w:rFonts w:ascii="Times New Roman" w:hAnsi="Times New Roman" w:cs="Times New Roman"/>
          <w:color w:val="FF0000"/>
          <w:sz w:val="28"/>
          <w:szCs w:val="28"/>
        </w:rPr>
        <w:t>jpg</w:t>
      </w:r>
      <w:proofErr w:type="spellEnd"/>
      <w:r w:rsidRPr="00CC0E4F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CC0E4F" w:rsidRPr="00CC0E4F">
        <w:rPr>
          <w:rFonts w:ascii="Times New Roman" w:hAnsi="Times New Roman" w:cs="Times New Roman"/>
          <w:color w:val="FF0000"/>
          <w:sz w:val="28"/>
          <w:szCs w:val="28"/>
        </w:rPr>
        <w:t xml:space="preserve"> и «</w:t>
      </w:r>
      <w:r w:rsidR="00CC0E4F" w:rsidRPr="00CC0E4F">
        <w:rPr>
          <w:rFonts w:ascii="Times New Roman" w:hAnsi="Times New Roman" w:cs="Times New Roman"/>
          <w:color w:val="FF0000"/>
          <w:sz w:val="28"/>
          <w:szCs w:val="28"/>
          <w:lang w:val="en-US"/>
        </w:rPr>
        <w:t>word</w:t>
      </w:r>
      <w:r w:rsidR="00CC0E4F" w:rsidRPr="00CC0E4F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CC0E4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текстовую часть - адресный реестр в виде таблицы (формат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9F0EDF" w:rsidRDefault="00FC05F7" w:rsidP="00996CE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альбома содержат места размещения рекламных конструкций на картографической основе с отображением улиц, домов и автомобильных 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дорог, с указанием идентификационных номеров (индексов) рекламных конструкций.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CEC" w:rsidRDefault="00996CEC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Табличная форма содержит: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адресную характеристику (адресный ориентир предполагаемого места размещения рекламной конструкции), идентификационный номер (индекс) рекламной конструкции, который соответствует индексу рекламной конструкции в альбоме на картографической основе;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виде, типе рекламной конструкции, о площади информационного поля рекламной конструкции, количестве сторон, технических (конструктивных) характеристиках рекламной конструкции в соответствии с присвоенным индексом;</w:t>
      </w:r>
    </w:p>
    <w:p w:rsidR="00FC05F7" w:rsidRDefault="00FC05F7" w:rsidP="00FC05F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имущественную характеристику недвижимости, к которой присоединяется рекламная конструкция.</w:t>
      </w: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94BEA">
        <w:rPr>
          <w:rFonts w:ascii="Times New Roman" w:hAnsi="Times New Roman"/>
          <w:b/>
          <w:sz w:val="28"/>
          <w:szCs w:val="28"/>
        </w:rPr>
        <w:t>Технические</w:t>
      </w:r>
      <w:r w:rsidRPr="005131CC">
        <w:rPr>
          <w:rFonts w:ascii="Times New Roman" w:hAnsi="Times New Roman"/>
          <w:b/>
          <w:sz w:val="28"/>
          <w:szCs w:val="28"/>
        </w:rPr>
        <w:t xml:space="preserve"> (конструктивные)</w:t>
      </w:r>
      <w:r w:rsidRPr="00994BEA">
        <w:rPr>
          <w:rFonts w:ascii="Times New Roman" w:hAnsi="Times New Roman"/>
          <w:b/>
          <w:sz w:val="28"/>
          <w:szCs w:val="28"/>
        </w:rPr>
        <w:t xml:space="preserve"> характеристики </w:t>
      </w:r>
    </w:p>
    <w:p w:rsidR="00FC05F7" w:rsidRPr="00994BEA" w:rsidRDefault="00FC05F7" w:rsidP="00FC05F7">
      <w:pPr>
        <w:pStyle w:val="1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94BEA">
        <w:rPr>
          <w:rFonts w:ascii="Times New Roman" w:hAnsi="Times New Roman"/>
          <w:b/>
          <w:sz w:val="28"/>
          <w:szCs w:val="28"/>
        </w:rPr>
        <w:t>типов и видов рекламных конструкций.</w:t>
      </w:r>
    </w:p>
    <w:p w:rsidR="00FC05F7" w:rsidRPr="00CA7AFB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C05F7" w:rsidRPr="004337C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337C7">
        <w:rPr>
          <w:rFonts w:ascii="Times New Roman" w:hAnsi="Times New Roman"/>
          <w:b/>
          <w:sz w:val="28"/>
          <w:szCs w:val="28"/>
        </w:rPr>
        <w:t>Общие требования.</w:t>
      </w:r>
    </w:p>
    <w:p w:rsidR="00FC05F7" w:rsidRPr="00AF388E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нарушение визуального восприятия архитектурной среды населенных пунктов; р</w:t>
      </w:r>
      <w:r w:rsidRPr="00AF388E">
        <w:rPr>
          <w:rFonts w:ascii="Times New Roman" w:hAnsi="Times New Roman"/>
          <w:sz w:val="28"/>
          <w:szCs w:val="28"/>
        </w:rPr>
        <w:t>екламные конструкции не должны перекрывать вид на объекты капитальной застройки, важные панорамы ландшафта, в</w:t>
      </w:r>
      <w:r>
        <w:rPr>
          <w:rFonts w:ascii="Times New Roman" w:hAnsi="Times New Roman"/>
          <w:sz w:val="28"/>
          <w:szCs w:val="28"/>
        </w:rPr>
        <w:t xml:space="preserve"> том числе из окон самих зданий.</w:t>
      </w:r>
    </w:p>
    <w:p w:rsidR="00CC0E4F" w:rsidRDefault="00FC05F7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F388E">
        <w:rPr>
          <w:rFonts w:ascii="Times New Roman" w:hAnsi="Times New Roman"/>
          <w:sz w:val="28"/>
          <w:szCs w:val="28"/>
        </w:rPr>
        <w:t xml:space="preserve">Допускается установка индивидуальных (не типовых) рекламных конструкций, выполненных по </w:t>
      </w:r>
      <w:proofErr w:type="gramStart"/>
      <w:r w:rsidRPr="00AF388E">
        <w:rPr>
          <w:rFonts w:ascii="Times New Roman" w:hAnsi="Times New Roman"/>
          <w:sz w:val="28"/>
          <w:szCs w:val="28"/>
        </w:rPr>
        <w:t>индивидуальным проектам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профессиональных архитекторов (</w:t>
      </w:r>
      <w:r w:rsidRPr="00AF388E">
        <w:rPr>
          <w:rFonts w:ascii="Times New Roman" w:hAnsi="Times New Roman"/>
          <w:sz w:val="28"/>
          <w:szCs w:val="28"/>
        </w:rPr>
        <w:t>дизайнеров</w:t>
      </w:r>
      <w:r>
        <w:rPr>
          <w:rFonts w:ascii="Times New Roman" w:hAnsi="Times New Roman"/>
          <w:sz w:val="28"/>
          <w:szCs w:val="28"/>
        </w:rPr>
        <w:t>)</w:t>
      </w:r>
      <w:r w:rsidRPr="00AF388E">
        <w:rPr>
          <w:rFonts w:ascii="Times New Roman" w:hAnsi="Times New Roman"/>
          <w:sz w:val="28"/>
          <w:szCs w:val="28"/>
        </w:rPr>
        <w:t>, с учетом конкретных условий в градостроительной ситуации.</w:t>
      </w:r>
      <w:r w:rsidR="00CC0E4F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CC0E4F" w:rsidRDefault="00CC0E4F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C05F7" w:rsidRPr="004B39C6" w:rsidRDefault="00FC05F7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734">
        <w:rPr>
          <w:rFonts w:ascii="Times New Roman" w:hAnsi="Times New Roman"/>
          <w:b/>
          <w:sz w:val="28"/>
          <w:szCs w:val="28"/>
        </w:rPr>
        <w:t>Билборд</w:t>
      </w:r>
      <w:proofErr w:type="spellEnd"/>
      <w:r w:rsidRPr="00FE4734">
        <w:rPr>
          <w:rFonts w:ascii="Times New Roman" w:hAnsi="Times New Roman"/>
          <w:sz w:val="28"/>
          <w:szCs w:val="28"/>
        </w:rPr>
        <w:t xml:space="preserve"> – отдельно стоящая рекламная конструкция среднего формата,</w:t>
      </w:r>
      <w:r w:rsidRPr="00CE7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имеющая</w:t>
      </w:r>
      <w:r w:rsidRPr="004B39C6">
        <w:rPr>
          <w:rFonts w:ascii="Times New Roman" w:hAnsi="Times New Roman"/>
          <w:sz w:val="28"/>
          <w:szCs w:val="28"/>
        </w:rPr>
        <w:t xml:space="preserve"> внешние поверхности, специально предназначенные для размещения рекламы. </w:t>
      </w:r>
      <w:r w:rsidRPr="0073646A">
        <w:rPr>
          <w:rFonts w:ascii="Times New Roman" w:hAnsi="Times New Roman"/>
          <w:sz w:val="28"/>
          <w:szCs w:val="28"/>
        </w:rPr>
        <w:t>Состоит</w:t>
      </w:r>
      <w:r w:rsidRPr="006F6DFF">
        <w:rPr>
          <w:rFonts w:ascii="Times New Roman" w:hAnsi="Times New Roman"/>
          <w:sz w:val="28"/>
          <w:szCs w:val="28"/>
        </w:rPr>
        <w:t xml:space="preserve"> </w:t>
      </w:r>
      <w:r w:rsidRPr="004B39C6">
        <w:rPr>
          <w:rFonts w:ascii="Times New Roman" w:hAnsi="Times New Roman"/>
          <w:sz w:val="28"/>
          <w:szCs w:val="28"/>
        </w:rPr>
        <w:t>из фундамента, каркаса, опоры и информационного поля размером 6</w:t>
      </w:r>
      <w:r w:rsidRPr="00EE60E7">
        <w:rPr>
          <w:rFonts w:ascii="Times New Roman" w:hAnsi="Times New Roman"/>
          <w:sz w:val="28"/>
          <w:szCs w:val="28"/>
        </w:rPr>
        <w:t>.0</w:t>
      </w:r>
      <w:r w:rsidRPr="004B39C6">
        <w:rPr>
          <w:rFonts w:ascii="Times New Roman" w:hAnsi="Times New Roman"/>
          <w:sz w:val="28"/>
          <w:szCs w:val="28"/>
        </w:rPr>
        <w:t>х3</w:t>
      </w:r>
      <w:r w:rsidRPr="00EE60E7">
        <w:rPr>
          <w:rFonts w:ascii="Times New Roman" w:hAnsi="Times New Roman"/>
          <w:sz w:val="28"/>
          <w:szCs w:val="28"/>
        </w:rPr>
        <w:t>.0</w:t>
      </w:r>
      <w:r w:rsidRPr="004B39C6">
        <w:rPr>
          <w:rFonts w:ascii="Times New Roman" w:hAnsi="Times New Roman"/>
          <w:sz w:val="28"/>
          <w:szCs w:val="28"/>
        </w:rPr>
        <w:t xml:space="preserve"> м.</w:t>
      </w:r>
      <w:r w:rsidRPr="00CE7A67">
        <w:rPr>
          <w:rFonts w:ascii="Times New Roman" w:hAnsi="Times New Roman"/>
          <w:sz w:val="28"/>
          <w:szCs w:val="28"/>
        </w:rPr>
        <w:t xml:space="preserve"> </w:t>
      </w:r>
      <w:r w:rsidRPr="004B39C6">
        <w:rPr>
          <w:rFonts w:ascii="Times New Roman" w:hAnsi="Times New Roman"/>
          <w:sz w:val="28"/>
          <w:szCs w:val="28"/>
        </w:rPr>
        <w:t xml:space="preserve">Площадь информационного поля </w:t>
      </w:r>
      <w:r w:rsidRPr="004B39C6">
        <w:rPr>
          <w:rFonts w:ascii="Times New Roman" w:hAnsi="Times New Roman"/>
          <w:sz w:val="28"/>
          <w:szCs w:val="28"/>
        </w:rPr>
        <w:lastRenderedPageBreak/>
        <w:t>щита определяется общей площадью его сторон. Количество сторон может быть от одной до четырех.</w:t>
      </w:r>
    </w:p>
    <w:p w:rsidR="00FC05F7" w:rsidRPr="004B39C6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39C6">
        <w:rPr>
          <w:rFonts w:ascii="Times New Roman" w:hAnsi="Times New Roman"/>
          <w:sz w:val="28"/>
          <w:szCs w:val="28"/>
        </w:rPr>
        <w:t xml:space="preserve">Фундамент </w:t>
      </w:r>
      <w:r>
        <w:rPr>
          <w:rFonts w:ascii="Times New Roman" w:hAnsi="Times New Roman"/>
          <w:sz w:val="28"/>
          <w:szCs w:val="28"/>
        </w:rPr>
        <w:t>конструкции должен быть заглублен и не</w:t>
      </w:r>
      <w:r w:rsidRPr="004B39C6">
        <w:rPr>
          <w:rFonts w:ascii="Times New Roman" w:hAnsi="Times New Roman"/>
          <w:sz w:val="28"/>
          <w:szCs w:val="28"/>
        </w:rPr>
        <w:t xml:space="preserve"> выступать над уровнем </w:t>
      </w:r>
      <w:r>
        <w:rPr>
          <w:rFonts w:ascii="Times New Roman" w:hAnsi="Times New Roman"/>
          <w:sz w:val="28"/>
          <w:szCs w:val="28"/>
        </w:rPr>
        <w:t>земляного</w:t>
      </w:r>
      <w:r w:rsidRPr="004B39C6">
        <w:rPr>
          <w:rFonts w:ascii="Times New Roman" w:hAnsi="Times New Roman"/>
          <w:sz w:val="28"/>
          <w:szCs w:val="28"/>
        </w:rPr>
        <w:t xml:space="preserve"> покрытия. В исключительных случаях, когда заглубление фундамента невозможно, допускается размещение с частичным заглублением фундамента на 0,1 – </w:t>
      </w:r>
      <w:smartTag w:uri="urn:schemas-microsoft-com:office:smarttags" w:element="metricconverter">
        <w:smartTagPr>
          <w:attr w:name="ProductID" w:val="0,2 м"/>
        </w:smartTagPr>
        <w:r w:rsidRPr="004B39C6">
          <w:rPr>
            <w:rFonts w:ascii="Times New Roman" w:hAnsi="Times New Roman"/>
            <w:sz w:val="28"/>
            <w:szCs w:val="28"/>
          </w:rPr>
          <w:t>0,2 м</w:t>
        </w:r>
      </w:smartTag>
      <w:r w:rsidRPr="004B39C6">
        <w:rPr>
          <w:rFonts w:ascii="Times New Roman" w:hAnsi="Times New Roman"/>
          <w:sz w:val="28"/>
          <w:szCs w:val="28"/>
        </w:rPr>
        <w:t xml:space="preserve"> при наличии бортового камня или дорожных ограждений (по ГОСТ </w:t>
      </w:r>
      <w:proofErr w:type="gramStart"/>
      <w:r w:rsidRPr="004B39C6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52289-2004). При этом он должен</w:t>
      </w:r>
      <w:r w:rsidRPr="004B39C6">
        <w:rPr>
          <w:rFonts w:ascii="Times New Roman" w:hAnsi="Times New Roman"/>
          <w:sz w:val="28"/>
          <w:szCs w:val="28"/>
        </w:rPr>
        <w:t xml:space="preserve"> быть декоративно оформлен по согласованию с </w:t>
      </w:r>
      <w:r w:rsidR="006559BE">
        <w:rPr>
          <w:rFonts w:ascii="Times New Roman" w:hAnsi="Times New Roman"/>
          <w:sz w:val="28"/>
          <w:szCs w:val="28"/>
        </w:rPr>
        <w:t xml:space="preserve">отделом </w:t>
      </w:r>
      <w:r w:rsidR="00043351">
        <w:rPr>
          <w:rFonts w:ascii="Times New Roman" w:hAnsi="Times New Roman"/>
          <w:sz w:val="28"/>
          <w:szCs w:val="28"/>
        </w:rPr>
        <w:t xml:space="preserve">строительства, </w:t>
      </w:r>
      <w:r w:rsidR="006559BE">
        <w:rPr>
          <w:rFonts w:ascii="Times New Roman" w:hAnsi="Times New Roman"/>
          <w:sz w:val="28"/>
          <w:szCs w:val="28"/>
        </w:rPr>
        <w:t>архитектуры</w:t>
      </w:r>
      <w:r w:rsidR="00043351">
        <w:rPr>
          <w:rFonts w:ascii="Times New Roman" w:hAnsi="Times New Roman"/>
          <w:sz w:val="28"/>
          <w:szCs w:val="28"/>
        </w:rPr>
        <w:t>, жилищно-коммунального хозяйства</w:t>
      </w:r>
      <w:r w:rsidR="006559BE">
        <w:rPr>
          <w:rFonts w:ascii="Times New Roman" w:hAnsi="Times New Roman"/>
          <w:sz w:val="28"/>
          <w:szCs w:val="28"/>
        </w:rPr>
        <w:t xml:space="preserve"> администрации Жуковского </w:t>
      </w:r>
      <w:r w:rsidR="00043351">
        <w:rPr>
          <w:rFonts w:ascii="Times New Roman" w:hAnsi="Times New Roman"/>
          <w:sz w:val="28"/>
          <w:szCs w:val="28"/>
        </w:rPr>
        <w:t>муниципального округа</w:t>
      </w:r>
      <w:r w:rsidR="006559BE">
        <w:rPr>
          <w:rFonts w:ascii="Times New Roman" w:hAnsi="Times New Roman"/>
          <w:sz w:val="28"/>
          <w:szCs w:val="28"/>
        </w:rPr>
        <w:t>.</w:t>
      </w:r>
    </w:p>
    <w:p w:rsidR="00FC05F7" w:rsidRPr="004B39C6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Конструкция, выполненная</w:t>
      </w:r>
      <w:r w:rsidRPr="004B39C6">
        <w:rPr>
          <w:rFonts w:ascii="Times New Roman" w:hAnsi="Times New Roman"/>
          <w:sz w:val="28"/>
          <w:szCs w:val="28"/>
        </w:rPr>
        <w:t xml:space="preserve"> в одностороннем варианте, должн</w:t>
      </w:r>
      <w:r>
        <w:rPr>
          <w:rFonts w:ascii="Times New Roman" w:hAnsi="Times New Roman"/>
          <w:sz w:val="28"/>
          <w:szCs w:val="28"/>
        </w:rPr>
        <w:t>а</w:t>
      </w:r>
      <w:r w:rsidRPr="004B39C6">
        <w:rPr>
          <w:rFonts w:ascii="Times New Roman" w:hAnsi="Times New Roman"/>
          <w:sz w:val="28"/>
          <w:szCs w:val="28"/>
        </w:rPr>
        <w:t xml:space="preserve"> иметь оформленную обратную сторону </w:t>
      </w:r>
      <w:r>
        <w:rPr>
          <w:rFonts w:ascii="Times New Roman" w:hAnsi="Times New Roman"/>
          <w:sz w:val="28"/>
          <w:szCs w:val="28"/>
        </w:rPr>
        <w:t>(</w:t>
      </w:r>
      <w:r w:rsidRPr="004B39C6">
        <w:rPr>
          <w:rFonts w:ascii="Times New Roman" w:hAnsi="Times New Roman"/>
          <w:sz w:val="28"/>
          <w:szCs w:val="28"/>
        </w:rPr>
        <w:t>аккуратно зашита и окрашена в нейтральный серый цвет</w:t>
      </w:r>
      <w:r>
        <w:rPr>
          <w:rFonts w:ascii="Times New Roman" w:hAnsi="Times New Roman"/>
          <w:sz w:val="28"/>
          <w:szCs w:val="28"/>
        </w:rPr>
        <w:t>)</w:t>
      </w:r>
      <w:r w:rsidRPr="004B39C6">
        <w:rPr>
          <w:rFonts w:ascii="Times New Roman" w:hAnsi="Times New Roman"/>
          <w:sz w:val="28"/>
          <w:szCs w:val="28"/>
        </w:rPr>
        <w:t>.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Конструкция</w:t>
      </w:r>
      <w:r w:rsidRPr="004B39C6">
        <w:rPr>
          <w:rFonts w:ascii="Times New Roman" w:hAnsi="Times New Roman"/>
          <w:sz w:val="28"/>
          <w:szCs w:val="28"/>
        </w:rPr>
        <w:t xml:space="preserve"> </w:t>
      </w:r>
      <w:r w:rsidR="006559BE">
        <w:rPr>
          <w:rFonts w:ascii="Times New Roman" w:hAnsi="Times New Roman"/>
          <w:sz w:val="28"/>
          <w:szCs w:val="28"/>
        </w:rPr>
        <w:t xml:space="preserve">может </w:t>
      </w:r>
      <w:r w:rsidRPr="004B39C6">
        <w:rPr>
          <w:rFonts w:ascii="Times New Roman" w:hAnsi="Times New Roman"/>
          <w:sz w:val="28"/>
          <w:szCs w:val="28"/>
        </w:rPr>
        <w:t xml:space="preserve"> быть оборудован</w:t>
      </w:r>
      <w:r>
        <w:rPr>
          <w:rFonts w:ascii="Times New Roman" w:hAnsi="Times New Roman"/>
          <w:sz w:val="28"/>
          <w:szCs w:val="28"/>
        </w:rPr>
        <w:t>а</w:t>
      </w:r>
      <w:r w:rsidRPr="004B39C6">
        <w:rPr>
          <w:rFonts w:ascii="Times New Roman" w:hAnsi="Times New Roman"/>
          <w:sz w:val="28"/>
          <w:szCs w:val="28"/>
        </w:rPr>
        <w:t xml:space="preserve"> внутренним или внешним подсветом, исключающим прямое освещение жилых помещений домов через окна, системой аварийного отключения от сети электропитания</w:t>
      </w:r>
      <w:r w:rsidRPr="006F6DFF">
        <w:rPr>
          <w:rFonts w:ascii="Times New Roman" w:hAnsi="Times New Roman"/>
          <w:sz w:val="28"/>
          <w:szCs w:val="28"/>
        </w:rPr>
        <w:t xml:space="preserve"> </w:t>
      </w:r>
      <w:r w:rsidRPr="004B39C6">
        <w:rPr>
          <w:rFonts w:ascii="Times New Roman" w:hAnsi="Times New Roman"/>
          <w:sz w:val="28"/>
          <w:szCs w:val="28"/>
        </w:rPr>
        <w:t>и соответствовать требованиям пожарной безопасности.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замены изображения: переклейка бумажного постера; натяжение винилового полотна. </w:t>
      </w:r>
    </w:p>
    <w:p w:rsidR="00FC05F7" w:rsidRPr="00AF388E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88E">
        <w:rPr>
          <w:rFonts w:ascii="Times New Roman" w:hAnsi="Times New Roman"/>
          <w:sz w:val="28"/>
          <w:szCs w:val="28"/>
        </w:rPr>
        <w:t>Рекламные конструкции могут располагаться напротив свободных промежутков между зданиями, как правило, перпендикулярно к главным фасадам и проезжей части улицы.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388E">
        <w:rPr>
          <w:rFonts w:ascii="Times New Roman" w:hAnsi="Times New Roman"/>
          <w:sz w:val="28"/>
          <w:szCs w:val="28"/>
        </w:rPr>
        <w:t>Допускается объединение 2-х, либо 3-х рекламных полей типовых конструкций в одном уровне по горизонтали.</w:t>
      </w:r>
    </w:p>
    <w:p w:rsidR="00FC05F7" w:rsidRPr="00AF388E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0EDF" w:rsidRDefault="00FC05F7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043B">
        <w:rPr>
          <w:rFonts w:ascii="Times New Roman" w:hAnsi="Times New Roman"/>
          <w:b/>
          <w:sz w:val="28"/>
          <w:szCs w:val="28"/>
        </w:rPr>
        <w:t>Мегасайт</w:t>
      </w:r>
      <w:proofErr w:type="spellEnd"/>
      <w:r w:rsidRPr="0075043B">
        <w:rPr>
          <w:rFonts w:ascii="Times New Roman" w:hAnsi="Times New Roman"/>
          <w:sz w:val="28"/>
          <w:szCs w:val="28"/>
        </w:rPr>
        <w:t xml:space="preserve"> - отдельно стоящая технологически сложная рекламная конструкция большого формата. Состоит из фундамента, каркаса, опоры и информационного поля. </w:t>
      </w:r>
      <w:proofErr w:type="spellStart"/>
      <w:r w:rsidRPr="0075043B">
        <w:rPr>
          <w:rFonts w:ascii="Times New Roman" w:hAnsi="Times New Roman"/>
          <w:sz w:val="28"/>
          <w:szCs w:val="28"/>
        </w:rPr>
        <w:t>Мегасайт</w:t>
      </w:r>
      <w:proofErr w:type="spellEnd"/>
      <w:r w:rsidRPr="0075043B">
        <w:rPr>
          <w:rFonts w:ascii="Times New Roman" w:hAnsi="Times New Roman"/>
          <w:sz w:val="28"/>
          <w:szCs w:val="28"/>
        </w:rPr>
        <w:t xml:space="preserve"> </w:t>
      </w:r>
      <w:r w:rsidR="006559BE">
        <w:rPr>
          <w:rFonts w:ascii="Times New Roman" w:hAnsi="Times New Roman"/>
          <w:sz w:val="28"/>
          <w:szCs w:val="28"/>
        </w:rPr>
        <w:t xml:space="preserve">может </w:t>
      </w:r>
      <w:r w:rsidRPr="0075043B">
        <w:rPr>
          <w:rFonts w:ascii="Times New Roman" w:hAnsi="Times New Roman"/>
          <w:sz w:val="28"/>
          <w:szCs w:val="28"/>
        </w:rPr>
        <w:t xml:space="preserve"> иметь внутренний или внешний </w:t>
      </w:r>
      <w:r w:rsidR="00CC0E4F">
        <w:rPr>
          <w:rFonts w:ascii="Times New Roman" w:hAnsi="Times New Roman"/>
          <w:sz w:val="28"/>
          <w:szCs w:val="28"/>
        </w:rPr>
        <w:t xml:space="preserve"> </w:t>
      </w:r>
    </w:p>
    <w:p w:rsidR="00FC05F7" w:rsidRDefault="00FC05F7" w:rsidP="0004335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43B">
        <w:rPr>
          <w:rFonts w:ascii="Times New Roman" w:hAnsi="Times New Roman"/>
          <w:sz w:val="28"/>
          <w:szCs w:val="28"/>
        </w:rPr>
        <w:t xml:space="preserve">подсвет. Размер одной стороны информационного поля </w:t>
      </w:r>
      <w:r>
        <w:rPr>
          <w:rFonts w:ascii="Times New Roman" w:hAnsi="Times New Roman"/>
          <w:sz w:val="28"/>
          <w:szCs w:val="28"/>
        </w:rPr>
        <w:t>рекламной конструкции</w:t>
      </w:r>
      <w:r w:rsidRPr="0075043B">
        <w:rPr>
          <w:rFonts w:ascii="Times New Roman" w:hAnsi="Times New Roman"/>
          <w:sz w:val="28"/>
          <w:szCs w:val="28"/>
        </w:rPr>
        <w:t xml:space="preserve"> может составлять 12.0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5043B">
        <w:rPr>
          <w:rFonts w:ascii="Times New Roman" w:hAnsi="Times New Roman"/>
          <w:sz w:val="28"/>
          <w:szCs w:val="28"/>
        </w:rPr>
        <w:t>4.0м, 12.0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5043B">
        <w:rPr>
          <w:rFonts w:ascii="Times New Roman" w:hAnsi="Times New Roman"/>
          <w:sz w:val="28"/>
          <w:szCs w:val="28"/>
        </w:rPr>
        <w:t xml:space="preserve">5.0м. Площадь </w:t>
      </w:r>
      <w:r w:rsidRPr="0075043B">
        <w:rPr>
          <w:rFonts w:ascii="Times New Roman" w:hAnsi="Times New Roman"/>
          <w:sz w:val="28"/>
          <w:szCs w:val="28"/>
        </w:rPr>
        <w:lastRenderedPageBreak/>
        <w:t xml:space="preserve">информационного поля определяется общей площадью их сторон. Количество сторон не может быть более трех. </w:t>
      </w:r>
      <w:r>
        <w:rPr>
          <w:rFonts w:ascii="Times New Roman" w:hAnsi="Times New Roman"/>
          <w:sz w:val="28"/>
          <w:szCs w:val="28"/>
        </w:rPr>
        <w:t xml:space="preserve">Фундамент </w:t>
      </w:r>
      <w:r w:rsidRPr="0075043B">
        <w:rPr>
          <w:rFonts w:ascii="Times New Roman" w:hAnsi="Times New Roman"/>
          <w:sz w:val="28"/>
          <w:szCs w:val="28"/>
        </w:rPr>
        <w:t>должен быть заглублен и не выступать над уровнем земляного покрытия.</w:t>
      </w:r>
      <w:r>
        <w:rPr>
          <w:rFonts w:ascii="Times New Roman" w:hAnsi="Times New Roman"/>
          <w:sz w:val="28"/>
          <w:szCs w:val="28"/>
        </w:rPr>
        <w:t xml:space="preserve"> Конструкция, выполненная </w:t>
      </w:r>
      <w:r w:rsidRPr="004B39C6">
        <w:rPr>
          <w:rFonts w:ascii="Times New Roman" w:hAnsi="Times New Roman"/>
          <w:sz w:val="28"/>
          <w:szCs w:val="28"/>
        </w:rPr>
        <w:t>в одностороннем варианте, должн</w:t>
      </w:r>
      <w:r>
        <w:rPr>
          <w:rFonts w:ascii="Times New Roman" w:hAnsi="Times New Roman"/>
          <w:sz w:val="28"/>
          <w:szCs w:val="28"/>
        </w:rPr>
        <w:t>а</w:t>
      </w:r>
      <w:r w:rsidRPr="004B39C6">
        <w:rPr>
          <w:rFonts w:ascii="Times New Roman" w:hAnsi="Times New Roman"/>
          <w:sz w:val="28"/>
          <w:szCs w:val="28"/>
        </w:rPr>
        <w:t xml:space="preserve"> иметь оформленную обратную сторону </w:t>
      </w:r>
      <w:r>
        <w:rPr>
          <w:rFonts w:ascii="Times New Roman" w:hAnsi="Times New Roman"/>
          <w:sz w:val="28"/>
          <w:szCs w:val="28"/>
        </w:rPr>
        <w:t>(</w:t>
      </w:r>
      <w:r w:rsidRPr="004B39C6">
        <w:rPr>
          <w:rFonts w:ascii="Times New Roman" w:hAnsi="Times New Roman"/>
          <w:sz w:val="28"/>
          <w:szCs w:val="28"/>
        </w:rPr>
        <w:t>аккуратно зашита и окрашена в нейтральный серый цвет</w:t>
      </w:r>
      <w:r>
        <w:rPr>
          <w:rFonts w:ascii="Times New Roman" w:hAnsi="Times New Roman"/>
          <w:sz w:val="28"/>
          <w:szCs w:val="28"/>
        </w:rPr>
        <w:t>)</w:t>
      </w:r>
      <w:r w:rsidRPr="004B39C6">
        <w:rPr>
          <w:rFonts w:ascii="Times New Roman" w:hAnsi="Times New Roman"/>
          <w:sz w:val="28"/>
          <w:szCs w:val="28"/>
        </w:rPr>
        <w:t>.</w:t>
      </w:r>
    </w:p>
    <w:p w:rsidR="00FC05F7" w:rsidRPr="004B39C6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Светодиодный э</w:t>
      </w:r>
      <w:r w:rsidRPr="006B3AFE">
        <w:rPr>
          <w:b/>
          <w:color w:val="000000"/>
          <w:sz w:val="28"/>
          <w:szCs w:val="28"/>
        </w:rPr>
        <w:t>кран</w:t>
      </w:r>
      <w:r>
        <w:rPr>
          <w:color w:val="000000"/>
          <w:sz w:val="28"/>
          <w:szCs w:val="28"/>
        </w:rPr>
        <w:t xml:space="preserve"> - рекламная</w:t>
      </w:r>
      <w:r w:rsidRPr="006B3AFE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я с использованием электронного</w:t>
      </w:r>
      <w:r w:rsidRPr="006B3AFE">
        <w:rPr>
          <w:color w:val="000000"/>
          <w:sz w:val="28"/>
          <w:szCs w:val="28"/>
        </w:rPr>
        <w:t xml:space="preserve"> табло</w:t>
      </w:r>
      <w:r>
        <w:rPr>
          <w:color w:val="000000"/>
          <w:sz w:val="28"/>
          <w:szCs w:val="28"/>
        </w:rPr>
        <w:t xml:space="preserve"> (экрана),  состоящего</w:t>
      </w:r>
      <w:r w:rsidRPr="006B3AFE">
        <w:rPr>
          <w:color w:val="000000"/>
          <w:sz w:val="28"/>
          <w:szCs w:val="28"/>
        </w:rPr>
        <w:t xml:space="preserve"> из светодиодных модулей в гибких шлейфах на основе металлической сетки с интегрированными светодиодами, позволяющи</w:t>
      </w:r>
      <w:r>
        <w:rPr>
          <w:color w:val="000000"/>
          <w:sz w:val="28"/>
          <w:szCs w:val="28"/>
        </w:rPr>
        <w:t>х</w:t>
      </w:r>
      <w:r w:rsidRPr="006B3AFE">
        <w:rPr>
          <w:color w:val="000000"/>
          <w:sz w:val="28"/>
          <w:szCs w:val="28"/>
        </w:rPr>
        <w:t xml:space="preserve"> демонстрировать информационные материалы, в том числе динамические видеоизображения. Размер информационного поля экрана определяется размером демонстрируемого изображения, но не более</w:t>
      </w:r>
      <w:r>
        <w:rPr>
          <w:color w:val="000000"/>
          <w:sz w:val="28"/>
          <w:szCs w:val="28"/>
        </w:rPr>
        <w:t xml:space="preserve"> 12.0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8.0 </w:t>
      </w:r>
      <w:r w:rsidRPr="006B3AFE">
        <w:rPr>
          <w:color w:val="000000"/>
          <w:sz w:val="28"/>
          <w:szCs w:val="28"/>
        </w:rPr>
        <w:t xml:space="preserve">м. Размер </w:t>
      </w:r>
      <w:r>
        <w:rPr>
          <w:color w:val="000000"/>
          <w:sz w:val="28"/>
          <w:szCs w:val="28"/>
        </w:rPr>
        <w:t>конструкции</w:t>
      </w:r>
      <w:r w:rsidRPr="006B3AFE">
        <w:rPr>
          <w:color w:val="000000"/>
          <w:sz w:val="28"/>
          <w:szCs w:val="28"/>
        </w:rPr>
        <w:t xml:space="preserve"> определяется индивидуально на основании согласованного проекта. Экраны должны быть оборудованы системой аварийного отключения от сети электропитания и соответствовать требованиям пожарной безопасности.</w:t>
      </w:r>
      <w:r w:rsidRPr="00073CA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Изображения транслируются без звукового сигнала.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Пилле</w:t>
      </w:r>
      <w:r w:rsidRPr="00263014">
        <w:rPr>
          <w:rFonts w:ascii="Times New Roman" w:hAnsi="Times New Roman"/>
          <w:b/>
          <w:sz w:val="28"/>
          <w:szCs w:val="28"/>
        </w:rPr>
        <w:t>рс</w:t>
      </w:r>
      <w:r w:rsidRPr="00263014">
        <w:rPr>
          <w:rFonts w:ascii="Times New Roman" w:hAnsi="Times New Roman"/>
          <w:sz w:val="28"/>
          <w:szCs w:val="28"/>
        </w:rPr>
        <w:t xml:space="preserve"> – отдельно стоящая рекламная конструкция </w:t>
      </w:r>
      <w:r w:rsidRPr="004B39C6">
        <w:rPr>
          <w:rFonts w:ascii="Times New Roman" w:hAnsi="Times New Roman"/>
          <w:sz w:val="28"/>
          <w:szCs w:val="28"/>
        </w:rPr>
        <w:t>малого формата</w:t>
      </w:r>
      <w:r w:rsidRPr="00263014">
        <w:rPr>
          <w:rFonts w:ascii="Times New Roman" w:hAnsi="Times New Roman"/>
          <w:sz w:val="28"/>
          <w:szCs w:val="28"/>
        </w:rPr>
        <w:t xml:space="preserve">, представляющая </w:t>
      </w:r>
      <w:r w:rsidRPr="005131CC">
        <w:rPr>
          <w:rFonts w:ascii="Times New Roman" w:hAnsi="Times New Roman"/>
          <w:sz w:val="28"/>
          <w:szCs w:val="28"/>
        </w:rPr>
        <w:t>собой вогнутую тумбу</w:t>
      </w:r>
      <w:r w:rsidRPr="00263014">
        <w:rPr>
          <w:rFonts w:ascii="Times New Roman" w:hAnsi="Times New Roman"/>
          <w:sz w:val="28"/>
          <w:szCs w:val="28"/>
        </w:rPr>
        <w:t xml:space="preserve"> с двумя либо тремя информационными полями, размером 1.4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2.9</w:t>
      </w:r>
      <w:r w:rsidRPr="00263014">
        <w:rPr>
          <w:rFonts w:ascii="Times New Roman" w:hAnsi="Times New Roman"/>
          <w:sz w:val="28"/>
          <w:szCs w:val="28"/>
        </w:rPr>
        <w:t xml:space="preserve"> м на фундаментном основании. </w:t>
      </w:r>
      <w:r>
        <w:rPr>
          <w:rFonts w:ascii="Times New Roman" w:hAnsi="Times New Roman"/>
          <w:sz w:val="28"/>
          <w:szCs w:val="28"/>
        </w:rPr>
        <w:t>О</w:t>
      </w:r>
      <w:r w:rsidRPr="004B39C6">
        <w:rPr>
          <w:rFonts w:ascii="Times New Roman" w:hAnsi="Times New Roman"/>
          <w:sz w:val="28"/>
          <w:szCs w:val="28"/>
        </w:rPr>
        <w:t xml:space="preserve">бщая высота конструкции не должна превышать </w:t>
      </w:r>
      <w:smartTag w:uri="urn:schemas-microsoft-com:office:smarttags" w:element="metricconverter">
        <w:smartTagPr>
          <w:attr w:name="ProductID" w:val="4,75 м"/>
        </w:smartTagPr>
        <w:r w:rsidRPr="004B39C6">
          <w:rPr>
            <w:rFonts w:ascii="Times New Roman" w:hAnsi="Times New Roman"/>
            <w:sz w:val="28"/>
            <w:szCs w:val="28"/>
          </w:rPr>
          <w:t>4,75 м</w:t>
        </w:r>
      </w:smartTag>
      <w:r w:rsidRPr="004B39C6">
        <w:rPr>
          <w:rFonts w:ascii="Times New Roman" w:hAnsi="Times New Roman"/>
          <w:sz w:val="28"/>
          <w:szCs w:val="28"/>
        </w:rPr>
        <w:t>.</w:t>
      </w:r>
    </w:p>
    <w:p w:rsidR="009F0EDF" w:rsidRDefault="00FC05F7" w:rsidP="00CC0E4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39C6">
        <w:rPr>
          <w:rFonts w:ascii="Times New Roman" w:hAnsi="Times New Roman"/>
          <w:sz w:val="28"/>
          <w:szCs w:val="28"/>
        </w:rPr>
        <w:t xml:space="preserve">Площадь информационного </w:t>
      </w:r>
      <w:r>
        <w:rPr>
          <w:rFonts w:ascii="Times New Roman" w:hAnsi="Times New Roman"/>
          <w:sz w:val="28"/>
          <w:szCs w:val="28"/>
        </w:rPr>
        <w:t>поля рекламной конструкции пилле</w:t>
      </w:r>
      <w:r w:rsidRPr="004B39C6">
        <w:rPr>
          <w:rFonts w:ascii="Times New Roman" w:hAnsi="Times New Roman"/>
          <w:sz w:val="28"/>
          <w:szCs w:val="28"/>
        </w:rPr>
        <w:t>рса определяется</w:t>
      </w:r>
      <w:r>
        <w:rPr>
          <w:rFonts w:ascii="Times New Roman" w:hAnsi="Times New Roman"/>
          <w:sz w:val="28"/>
          <w:szCs w:val="28"/>
        </w:rPr>
        <w:t xml:space="preserve"> общей площадью их сторон. Пилле</w:t>
      </w:r>
      <w:r w:rsidRPr="004B39C6">
        <w:rPr>
          <w:rFonts w:ascii="Times New Roman" w:hAnsi="Times New Roman"/>
          <w:sz w:val="28"/>
          <w:szCs w:val="28"/>
        </w:rPr>
        <w:t>рс долж</w:t>
      </w:r>
      <w:r>
        <w:rPr>
          <w:rFonts w:ascii="Times New Roman" w:hAnsi="Times New Roman"/>
          <w:sz w:val="28"/>
          <w:szCs w:val="28"/>
        </w:rPr>
        <w:t xml:space="preserve">ен иметь </w:t>
      </w:r>
      <w:r w:rsidRPr="00263014">
        <w:rPr>
          <w:rFonts w:ascii="Times New Roman" w:hAnsi="Times New Roman"/>
          <w:sz w:val="28"/>
          <w:szCs w:val="28"/>
        </w:rPr>
        <w:t>внутреннюю подсветку</w:t>
      </w:r>
      <w:r w:rsidRPr="00FC3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B39C6">
        <w:rPr>
          <w:rFonts w:ascii="Times New Roman" w:hAnsi="Times New Roman"/>
          <w:sz w:val="28"/>
          <w:szCs w:val="28"/>
        </w:rPr>
        <w:t xml:space="preserve"> оборудован системой аварийного отключения от сети электропитания и </w:t>
      </w:r>
      <w:proofErr w:type="gramStart"/>
      <w:r w:rsidRPr="004B39C6">
        <w:rPr>
          <w:rFonts w:ascii="Times New Roman" w:hAnsi="Times New Roman"/>
          <w:sz w:val="28"/>
          <w:szCs w:val="28"/>
        </w:rPr>
        <w:t>соответствовать</w:t>
      </w:r>
      <w:proofErr w:type="gramEnd"/>
      <w:r w:rsidRPr="004B39C6">
        <w:rPr>
          <w:rFonts w:ascii="Times New Roman" w:hAnsi="Times New Roman"/>
          <w:sz w:val="28"/>
          <w:szCs w:val="28"/>
        </w:rPr>
        <w:t xml:space="preserve"> требованиям пожарной безопасности.</w:t>
      </w:r>
      <w:r w:rsidRPr="00FC365D">
        <w:rPr>
          <w:rFonts w:ascii="Times New Roman" w:hAnsi="Times New Roman"/>
          <w:sz w:val="28"/>
          <w:szCs w:val="28"/>
        </w:rPr>
        <w:t xml:space="preserve"> 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3014">
        <w:rPr>
          <w:rFonts w:ascii="Times New Roman" w:hAnsi="Times New Roman"/>
          <w:sz w:val="28"/>
          <w:szCs w:val="28"/>
        </w:rPr>
        <w:t xml:space="preserve">Рекламное изображение может находиться под защитным </w:t>
      </w:r>
      <w:proofErr w:type="spellStart"/>
      <w:r w:rsidRPr="00263014">
        <w:rPr>
          <w:rFonts w:ascii="Times New Roman" w:hAnsi="Times New Roman"/>
          <w:sz w:val="28"/>
          <w:szCs w:val="28"/>
        </w:rPr>
        <w:t>противоударным</w:t>
      </w:r>
      <w:proofErr w:type="spellEnd"/>
      <w:r w:rsidRPr="00263014">
        <w:rPr>
          <w:rFonts w:ascii="Times New Roman" w:hAnsi="Times New Roman"/>
          <w:sz w:val="28"/>
          <w:szCs w:val="28"/>
        </w:rPr>
        <w:t xml:space="preserve"> стеклом.</w:t>
      </w:r>
    </w:p>
    <w:p w:rsidR="00FC05F7" w:rsidRPr="00263014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  <w:r w:rsidRPr="004B39C6">
        <w:rPr>
          <w:b/>
          <w:sz w:val="28"/>
          <w:szCs w:val="28"/>
        </w:rPr>
        <w:lastRenderedPageBreak/>
        <w:t>Сити-формат</w:t>
      </w:r>
      <w:r>
        <w:rPr>
          <w:sz w:val="28"/>
          <w:szCs w:val="28"/>
        </w:rPr>
        <w:t xml:space="preserve"> – двухсторонняя рекламная</w:t>
      </w:r>
      <w:r w:rsidRPr="004B39C6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я</w:t>
      </w:r>
      <w:r w:rsidRPr="004B39C6">
        <w:rPr>
          <w:sz w:val="28"/>
          <w:szCs w:val="28"/>
        </w:rPr>
        <w:t xml:space="preserve"> малого формата с двумя информационными полями</w:t>
      </w:r>
      <w:r>
        <w:rPr>
          <w:sz w:val="28"/>
          <w:szCs w:val="28"/>
        </w:rPr>
        <w:t>. Как правило</w:t>
      </w:r>
      <w:r w:rsidRPr="004B39C6">
        <w:rPr>
          <w:sz w:val="28"/>
          <w:szCs w:val="28"/>
        </w:rPr>
        <w:t>, располагае</w:t>
      </w:r>
      <w:r>
        <w:rPr>
          <w:sz w:val="28"/>
          <w:szCs w:val="28"/>
        </w:rPr>
        <w:t>тся</w:t>
      </w:r>
      <w:r w:rsidRPr="00FA51BC">
        <w:rPr>
          <w:sz w:val="28"/>
          <w:szCs w:val="28"/>
        </w:rPr>
        <w:t xml:space="preserve"> </w:t>
      </w:r>
      <w:r>
        <w:rPr>
          <w:sz w:val="28"/>
          <w:szCs w:val="28"/>
        </w:rPr>
        <w:t>в пешеходной зоне или на прилегающей к ней территории</w:t>
      </w:r>
      <w:r w:rsidRPr="004B39C6">
        <w:rPr>
          <w:sz w:val="28"/>
          <w:szCs w:val="28"/>
        </w:rPr>
        <w:t>. Размер информационного поля рекламной конс</w:t>
      </w:r>
      <w:r>
        <w:rPr>
          <w:sz w:val="28"/>
          <w:szCs w:val="28"/>
        </w:rPr>
        <w:t xml:space="preserve">трукции сити-формата составляет </w:t>
      </w:r>
      <w:r w:rsidRPr="004B39C6">
        <w:rPr>
          <w:sz w:val="28"/>
          <w:szCs w:val="28"/>
        </w:rPr>
        <w:t>1,2</w:t>
      </w:r>
      <w:r>
        <w:rPr>
          <w:sz w:val="28"/>
          <w:szCs w:val="28"/>
          <w:lang w:val="en-US"/>
        </w:rPr>
        <w:t>x</w:t>
      </w:r>
      <w:r w:rsidRPr="004B39C6">
        <w:rPr>
          <w:sz w:val="28"/>
          <w:szCs w:val="28"/>
        </w:rPr>
        <w:t xml:space="preserve">1,8 м. Площадь информационного поля рекламной конструкции сити-формата определяется общей площадью двух его сторон. Фундаменты рекламных конструкций сити-формата не должны выступать над уровнем дорожного покрытия. Рекламные конструкции сити-формата </w:t>
      </w:r>
      <w:r w:rsidR="00BF225C">
        <w:rPr>
          <w:sz w:val="28"/>
          <w:szCs w:val="28"/>
        </w:rPr>
        <w:t xml:space="preserve">могут </w:t>
      </w:r>
      <w:r w:rsidRPr="004B39C6">
        <w:rPr>
          <w:sz w:val="28"/>
          <w:szCs w:val="28"/>
        </w:rPr>
        <w:t>иметь внутренний подсвет, быть оборудованы системой авари</w:t>
      </w:r>
      <w:r>
        <w:rPr>
          <w:sz w:val="28"/>
          <w:szCs w:val="28"/>
        </w:rPr>
        <w:t xml:space="preserve">йного отключения от сети электропитания </w:t>
      </w:r>
      <w:r w:rsidRPr="004B39C6">
        <w:rPr>
          <w:sz w:val="28"/>
          <w:szCs w:val="28"/>
        </w:rPr>
        <w:t>и соответствовать требованиям пожарной безопасности.</w:t>
      </w:r>
      <w:r>
        <w:rPr>
          <w:sz w:val="28"/>
          <w:szCs w:val="28"/>
        </w:rPr>
        <w:t xml:space="preserve"> Рекламное изображение может находиться под защитным </w:t>
      </w:r>
      <w:proofErr w:type="spellStart"/>
      <w:r>
        <w:rPr>
          <w:sz w:val="28"/>
          <w:szCs w:val="28"/>
        </w:rPr>
        <w:t>противоударным</w:t>
      </w:r>
      <w:proofErr w:type="spellEnd"/>
      <w:r>
        <w:rPr>
          <w:sz w:val="28"/>
          <w:szCs w:val="28"/>
        </w:rPr>
        <w:t xml:space="preserve"> стеклом.</w:t>
      </w:r>
    </w:p>
    <w:p w:rsidR="00FC05F7" w:rsidRDefault="00FC05F7" w:rsidP="00FC05F7">
      <w:pPr>
        <w:spacing w:line="360" w:lineRule="auto"/>
        <w:ind w:firstLine="851"/>
        <w:jc w:val="both"/>
        <w:rPr>
          <w:sz w:val="28"/>
          <w:szCs w:val="28"/>
        </w:rPr>
      </w:pP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Тумба афишная</w:t>
      </w:r>
      <w:r>
        <w:rPr>
          <w:rFonts w:ascii="Times New Roman" w:hAnsi="Times New Roman"/>
          <w:sz w:val="28"/>
          <w:szCs w:val="28"/>
        </w:rPr>
        <w:t xml:space="preserve"> – отдельно стоящая рекламная</w:t>
      </w:r>
      <w:r w:rsidRPr="004B652D">
        <w:rPr>
          <w:rFonts w:ascii="Times New Roman" w:hAnsi="Times New Roman"/>
          <w:sz w:val="28"/>
          <w:szCs w:val="28"/>
        </w:rPr>
        <w:t xml:space="preserve"> конструкци</w:t>
      </w:r>
      <w:r>
        <w:rPr>
          <w:rFonts w:ascii="Times New Roman" w:hAnsi="Times New Roman"/>
          <w:sz w:val="28"/>
          <w:szCs w:val="28"/>
        </w:rPr>
        <w:t>я</w:t>
      </w:r>
      <w:r w:rsidRPr="004B652D">
        <w:rPr>
          <w:rFonts w:ascii="Times New Roman" w:hAnsi="Times New Roman"/>
          <w:sz w:val="28"/>
          <w:szCs w:val="28"/>
        </w:rPr>
        <w:t xml:space="preserve"> малого формата,</w:t>
      </w:r>
      <w:r w:rsidRPr="004B65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правило, цилиндрической формы, на фундаментном основании,</w:t>
      </w:r>
      <w:r w:rsidRPr="0022696E">
        <w:rPr>
          <w:rFonts w:ascii="Times New Roman" w:hAnsi="Times New Roman"/>
          <w:sz w:val="28"/>
          <w:szCs w:val="28"/>
        </w:rPr>
        <w:t xml:space="preserve"> располагается в пешеходной зоне или на прилегающей к ней территории, может иметь внешнюю подсветку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A5974">
        <w:rPr>
          <w:rFonts w:ascii="Times New Roman" w:hAnsi="Times New Roman"/>
          <w:color w:val="000000"/>
          <w:sz w:val="28"/>
          <w:szCs w:val="28"/>
        </w:rPr>
        <w:t>Размер конструкции определяется индивидуально на основании согласованного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B39C6">
        <w:rPr>
          <w:rFonts w:ascii="Times New Roman" w:hAnsi="Times New Roman"/>
          <w:sz w:val="28"/>
          <w:szCs w:val="28"/>
        </w:rPr>
        <w:t xml:space="preserve">Фундамент </w:t>
      </w:r>
      <w:r>
        <w:rPr>
          <w:rFonts w:ascii="Times New Roman" w:hAnsi="Times New Roman"/>
          <w:sz w:val="28"/>
          <w:szCs w:val="28"/>
        </w:rPr>
        <w:t>для данного вида рекламной конструкции</w:t>
      </w:r>
      <w:r w:rsidRPr="004B39C6">
        <w:rPr>
          <w:rFonts w:ascii="Times New Roman" w:hAnsi="Times New Roman"/>
          <w:sz w:val="28"/>
          <w:szCs w:val="28"/>
        </w:rPr>
        <w:t xml:space="preserve"> допускается</w:t>
      </w:r>
      <w:r w:rsidRPr="00743248">
        <w:rPr>
          <w:rFonts w:ascii="Times New Roman" w:hAnsi="Times New Roman"/>
          <w:sz w:val="28"/>
          <w:szCs w:val="28"/>
        </w:rPr>
        <w:t xml:space="preserve"> </w:t>
      </w:r>
      <w:r w:rsidRPr="004B39C6">
        <w:rPr>
          <w:rFonts w:ascii="Times New Roman" w:hAnsi="Times New Roman"/>
          <w:sz w:val="28"/>
          <w:szCs w:val="28"/>
        </w:rPr>
        <w:t>в двух вариантах: заглубл</w:t>
      </w:r>
      <w:r>
        <w:rPr>
          <w:rFonts w:ascii="Times New Roman" w:hAnsi="Times New Roman"/>
          <w:sz w:val="28"/>
          <w:szCs w:val="28"/>
        </w:rPr>
        <w:t xml:space="preserve">енный - </w:t>
      </w:r>
      <w:r w:rsidRPr="004B39C6">
        <w:rPr>
          <w:rFonts w:ascii="Times New Roman" w:hAnsi="Times New Roman"/>
          <w:sz w:val="28"/>
          <w:szCs w:val="28"/>
        </w:rPr>
        <w:t>не выступающий над уровнем земли или дорожного покрытия, и незаглубл</w:t>
      </w:r>
      <w:r>
        <w:rPr>
          <w:rFonts w:ascii="Times New Roman" w:hAnsi="Times New Roman"/>
          <w:sz w:val="28"/>
          <w:szCs w:val="28"/>
        </w:rPr>
        <w:t>енный</w:t>
      </w:r>
      <w:r w:rsidRPr="004B39C6">
        <w:rPr>
          <w:rFonts w:ascii="Times New Roman" w:hAnsi="Times New Roman"/>
          <w:sz w:val="28"/>
          <w:szCs w:val="28"/>
        </w:rPr>
        <w:t>. В случае использования незаглубл</w:t>
      </w:r>
      <w:r>
        <w:rPr>
          <w:rFonts w:ascii="Times New Roman" w:hAnsi="Times New Roman"/>
          <w:sz w:val="28"/>
          <w:szCs w:val="28"/>
        </w:rPr>
        <w:t>енного</w:t>
      </w:r>
      <w:r w:rsidRPr="004B39C6">
        <w:rPr>
          <w:rFonts w:ascii="Times New Roman" w:hAnsi="Times New Roman"/>
          <w:sz w:val="28"/>
          <w:szCs w:val="28"/>
        </w:rPr>
        <w:t xml:space="preserve"> фундамента, он в обязательном порядке облицов</w:t>
      </w:r>
      <w:r>
        <w:rPr>
          <w:rFonts w:ascii="Times New Roman" w:hAnsi="Times New Roman"/>
          <w:sz w:val="28"/>
          <w:szCs w:val="28"/>
        </w:rPr>
        <w:t xml:space="preserve">ывается композитным материалом. </w:t>
      </w:r>
    </w:p>
    <w:p w:rsidR="009F0EDF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Афишные</w:t>
      </w:r>
      <w:r w:rsidRPr="00BA5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тумбы</w:t>
      </w:r>
      <w:r w:rsidRPr="004B652D">
        <w:rPr>
          <w:rFonts w:ascii="Times New Roman" w:hAnsi="Times New Roman"/>
          <w:sz w:val="28"/>
          <w:szCs w:val="28"/>
        </w:rPr>
        <w:t xml:space="preserve"> предназначены для размещения рекламы</w:t>
      </w:r>
      <w:r w:rsidRPr="00BA5DDB">
        <w:rPr>
          <w:rFonts w:ascii="Times New Roman" w:hAnsi="Times New Roman"/>
          <w:sz w:val="28"/>
          <w:szCs w:val="28"/>
        </w:rPr>
        <w:t xml:space="preserve"> </w:t>
      </w:r>
      <w:r w:rsidRPr="004B652D">
        <w:rPr>
          <w:rFonts w:ascii="Times New Roman" w:hAnsi="Times New Roman"/>
          <w:sz w:val="28"/>
          <w:szCs w:val="28"/>
        </w:rPr>
        <w:t xml:space="preserve">и информации исключительно о репертуарах театров, кинотеатров, спортивных и иных массовых мероприятиях, событиях общественного, </w:t>
      </w:r>
    </w:p>
    <w:p w:rsidR="00FC05F7" w:rsidRDefault="00FC05F7" w:rsidP="00D5044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652D">
        <w:rPr>
          <w:rFonts w:ascii="Times New Roman" w:hAnsi="Times New Roman"/>
          <w:sz w:val="28"/>
          <w:szCs w:val="28"/>
        </w:rPr>
        <w:t>культурно-развл</w:t>
      </w:r>
      <w:r>
        <w:rPr>
          <w:rFonts w:ascii="Times New Roman" w:hAnsi="Times New Roman"/>
          <w:sz w:val="28"/>
          <w:szCs w:val="28"/>
        </w:rPr>
        <w:t>екательного, спортивно-</w:t>
      </w:r>
      <w:r w:rsidRPr="004B652D">
        <w:rPr>
          <w:rFonts w:ascii="Times New Roman" w:hAnsi="Times New Roman"/>
          <w:sz w:val="28"/>
          <w:szCs w:val="28"/>
        </w:rPr>
        <w:t>оздоровительного характера</w:t>
      </w:r>
      <w:r>
        <w:rPr>
          <w:rFonts w:ascii="Times New Roman" w:hAnsi="Times New Roman"/>
          <w:sz w:val="28"/>
          <w:szCs w:val="28"/>
        </w:rPr>
        <w:t xml:space="preserve"> и т.д</w:t>
      </w:r>
      <w:r w:rsidRPr="004B652D">
        <w:rPr>
          <w:rFonts w:ascii="Times New Roman" w:hAnsi="Times New Roman"/>
          <w:sz w:val="28"/>
          <w:szCs w:val="28"/>
        </w:rPr>
        <w:t>. Рекламные материалы, размещаемые на афишных стендах, могут содержать информацию о спонсорах соответствующих мероприятий.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Рекламные</w:t>
      </w:r>
      <w:r w:rsidRPr="000F23C3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 на остановке</w:t>
      </w:r>
      <w:r w:rsidRPr="000F23C3">
        <w:rPr>
          <w:rFonts w:ascii="Times New Roman" w:hAnsi="Times New Roman"/>
          <w:b/>
          <w:sz w:val="28"/>
          <w:szCs w:val="28"/>
        </w:rPr>
        <w:t xml:space="preserve"> общественного транспорта - </w:t>
      </w:r>
      <w:r w:rsidRPr="000F23C3">
        <w:rPr>
          <w:rFonts w:ascii="Times New Roman" w:hAnsi="Times New Roman"/>
          <w:sz w:val="28"/>
          <w:szCs w:val="28"/>
        </w:rPr>
        <w:t xml:space="preserve">рекламные конструкции малого формата, монтируемые на конструктивных элементах </w:t>
      </w:r>
      <w:r>
        <w:rPr>
          <w:rFonts w:ascii="Times New Roman" w:hAnsi="Times New Roman"/>
          <w:sz w:val="28"/>
          <w:szCs w:val="28"/>
        </w:rPr>
        <w:t>остановочного навеса: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сити–формат;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 - рекламная панель для размещения объявлений.</w:t>
      </w:r>
    </w:p>
    <w:p w:rsidR="00FC05F7" w:rsidRPr="000F23C3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23C3">
        <w:rPr>
          <w:rFonts w:ascii="Times New Roman" w:hAnsi="Times New Roman"/>
          <w:sz w:val="28"/>
          <w:szCs w:val="28"/>
        </w:rPr>
        <w:t xml:space="preserve">Размер одной стороны информационного поля </w:t>
      </w:r>
      <w:r>
        <w:rPr>
          <w:rFonts w:ascii="Times New Roman" w:hAnsi="Times New Roman"/>
          <w:sz w:val="28"/>
          <w:szCs w:val="28"/>
        </w:rPr>
        <w:t>сити-формата</w:t>
      </w:r>
      <w:r w:rsidRPr="00387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составе остановочного навеса составляет 1.2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1.8 м, информационно-рекламной панели – не более 2.0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1.0 м.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Рекламные конструкции </w:t>
      </w:r>
      <w:r w:rsidRPr="00266DC1">
        <w:rPr>
          <w:rFonts w:ascii="Times New Roman" w:hAnsi="Times New Roman"/>
          <w:sz w:val="28"/>
          <w:szCs w:val="28"/>
        </w:rPr>
        <w:t xml:space="preserve">могут </w:t>
      </w:r>
      <w:r w:rsidRPr="000F23C3">
        <w:rPr>
          <w:rFonts w:ascii="Times New Roman" w:hAnsi="Times New Roman"/>
          <w:sz w:val="28"/>
          <w:szCs w:val="28"/>
        </w:rPr>
        <w:t>размещаться только в составе</w:t>
      </w:r>
      <w:r w:rsidRPr="00DC43C0">
        <w:rPr>
          <w:rFonts w:ascii="Times New Roman" w:hAnsi="Times New Roman"/>
          <w:sz w:val="28"/>
          <w:szCs w:val="28"/>
        </w:rPr>
        <w:t xml:space="preserve"> </w:t>
      </w:r>
      <w:r w:rsidRPr="000F23C3">
        <w:rPr>
          <w:rFonts w:ascii="Times New Roman" w:hAnsi="Times New Roman"/>
          <w:sz w:val="28"/>
          <w:szCs w:val="28"/>
        </w:rPr>
        <w:t>с остановочным навесом, на основе единого, как правило, типового архитектурного решения.</w:t>
      </w:r>
      <w:r>
        <w:rPr>
          <w:rFonts w:ascii="Times New Roman" w:hAnsi="Times New Roman"/>
          <w:sz w:val="28"/>
          <w:szCs w:val="28"/>
        </w:rPr>
        <w:t xml:space="preserve"> Сити-формат располагается на боковой стороне остановочного навеса, слева по ходу движения транспорта. Информационно - рекламная панель для размещения объявлений располагается в средней части конструкции остановочного навеса.</w:t>
      </w:r>
    </w:p>
    <w:p w:rsidR="00FC05F7" w:rsidRPr="000F23C3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23C3">
        <w:rPr>
          <w:rFonts w:ascii="Times New Roman" w:hAnsi="Times New Roman"/>
          <w:sz w:val="28"/>
          <w:szCs w:val="28"/>
        </w:rPr>
        <w:t>Площадь информационного поля рекламной конструкции</w:t>
      </w:r>
      <w:r w:rsidRPr="00DC43C0">
        <w:rPr>
          <w:rFonts w:ascii="Times New Roman" w:hAnsi="Times New Roman"/>
          <w:sz w:val="28"/>
          <w:szCs w:val="28"/>
        </w:rPr>
        <w:t xml:space="preserve"> </w:t>
      </w:r>
      <w:r w:rsidRPr="000F23C3">
        <w:rPr>
          <w:rFonts w:ascii="Times New Roman" w:hAnsi="Times New Roman"/>
          <w:sz w:val="28"/>
          <w:szCs w:val="28"/>
        </w:rPr>
        <w:t xml:space="preserve">на остановочном павильоне определяется общей площадью его сторон. </w:t>
      </w:r>
    </w:p>
    <w:p w:rsidR="00FC05F7" w:rsidRDefault="00FC05F7" w:rsidP="00FC05F7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Рекламные конструкции на остановках общественного транспорта</w:t>
      </w:r>
      <w:r w:rsidRPr="000F23C3">
        <w:rPr>
          <w:rFonts w:ascii="Times New Roman" w:hAnsi="Times New Roman"/>
          <w:sz w:val="28"/>
          <w:szCs w:val="28"/>
        </w:rPr>
        <w:t xml:space="preserve"> должны отвечать всем современным эстетич</w:t>
      </w:r>
      <w:r>
        <w:rPr>
          <w:rFonts w:ascii="Times New Roman" w:hAnsi="Times New Roman"/>
          <w:sz w:val="28"/>
          <w:szCs w:val="28"/>
        </w:rPr>
        <w:t>еским и техническим требованиям.</w:t>
      </w:r>
    </w:p>
    <w:p w:rsidR="009F0EDF" w:rsidRDefault="00FC05F7" w:rsidP="009F0ED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Сити-формат </w:t>
      </w:r>
      <w:r w:rsidR="00BF225C">
        <w:rPr>
          <w:rFonts w:ascii="Times New Roman" w:hAnsi="Times New Roman"/>
          <w:sz w:val="28"/>
          <w:szCs w:val="28"/>
        </w:rPr>
        <w:t>может</w:t>
      </w:r>
      <w:r w:rsidRPr="000F23C3">
        <w:rPr>
          <w:rFonts w:ascii="Times New Roman" w:hAnsi="Times New Roman"/>
          <w:sz w:val="28"/>
          <w:szCs w:val="28"/>
        </w:rPr>
        <w:t xml:space="preserve"> предусматривать внутреннюю подсветку рекламного поля</w:t>
      </w:r>
      <w:r>
        <w:rPr>
          <w:rFonts w:ascii="Times New Roman" w:hAnsi="Times New Roman"/>
          <w:sz w:val="28"/>
          <w:szCs w:val="28"/>
        </w:rPr>
        <w:t>, оборудован</w:t>
      </w:r>
      <w:r w:rsidRPr="000F23C3">
        <w:rPr>
          <w:rFonts w:ascii="Times New Roman" w:hAnsi="Times New Roman"/>
          <w:sz w:val="28"/>
          <w:szCs w:val="28"/>
        </w:rPr>
        <w:t xml:space="preserve"> системой аварийного отключения от сети электропитания и </w:t>
      </w:r>
      <w:proofErr w:type="gramStart"/>
      <w:r w:rsidRPr="000F23C3">
        <w:rPr>
          <w:rFonts w:ascii="Times New Roman" w:hAnsi="Times New Roman"/>
          <w:sz w:val="28"/>
          <w:szCs w:val="28"/>
        </w:rPr>
        <w:t>соответствовать</w:t>
      </w:r>
      <w:proofErr w:type="gramEnd"/>
      <w:r w:rsidRPr="000F23C3">
        <w:rPr>
          <w:rFonts w:ascii="Times New Roman" w:hAnsi="Times New Roman"/>
          <w:sz w:val="28"/>
          <w:szCs w:val="28"/>
        </w:rPr>
        <w:t xml:space="preserve"> тр</w:t>
      </w:r>
      <w:r w:rsidR="009F0EDF">
        <w:rPr>
          <w:rFonts w:ascii="Times New Roman" w:hAnsi="Times New Roman"/>
          <w:sz w:val="28"/>
          <w:szCs w:val="28"/>
        </w:rPr>
        <w:t>ебованиям пожарной безопасност</w:t>
      </w:r>
      <w:r w:rsidR="00D50449">
        <w:rPr>
          <w:rFonts w:ascii="Times New Roman" w:hAnsi="Times New Roman"/>
          <w:sz w:val="28"/>
          <w:szCs w:val="28"/>
        </w:rPr>
        <w:t>и.</w:t>
      </w:r>
    </w:p>
    <w:p w:rsidR="009F0EDF" w:rsidRDefault="009F0EDF" w:rsidP="009F0EDF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05F7" w:rsidRPr="00C928F9" w:rsidRDefault="00FC05F7" w:rsidP="00CC0E4F">
      <w:pPr>
        <w:jc w:val="center"/>
        <w:rPr>
          <w:b/>
          <w:sz w:val="28"/>
          <w:szCs w:val="28"/>
        </w:rPr>
      </w:pPr>
      <w:r w:rsidRPr="00BA78AE">
        <w:rPr>
          <w:b/>
          <w:sz w:val="28"/>
          <w:szCs w:val="28"/>
        </w:rPr>
        <w:t>Обозначения рекламных конструкций</w:t>
      </w:r>
      <w:r w:rsidRPr="00CC3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схеме</w:t>
      </w:r>
    </w:p>
    <w:p w:rsidR="00FC05F7" w:rsidRPr="00651B7E" w:rsidRDefault="00FC05F7" w:rsidP="00CC0E4F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2127"/>
      </w:tblGrid>
      <w:tr w:rsidR="00FC05F7" w:rsidTr="00FC05F7">
        <w:tc>
          <w:tcPr>
            <w:tcW w:w="709" w:type="dxa"/>
          </w:tcPr>
          <w:p w:rsidR="00FC05F7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  <w:p w:rsidR="00FC05F7" w:rsidRPr="00911576" w:rsidRDefault="00FC05F7" w:rsidP="00FC05F7">
            <w:pPr>
              <w:jc w:val="center"/>
              <w:rPr>
                <w:b/>
                <w:sz w:val="22"/>
                <w:szCs w:val="22"/>
              </w:rPr>
            </w:pPr>
            <w:r w:rsidRPr="0091157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11576">
              <w:rPr>
                <w:b/>
                <w:sz w:val="22"/>
                <w:szCs w:val="22"/>
              </w:rPr>
              <w:t>п</w:t>
            </w:r>
            <w:proofErr w:type="gramEnd"/>
            <w:r w:rsidRPr="0091157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662" w:type="dxa"/>
          </w:tcPr>
          <w:p w:rsidR="00FC05F7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  <w:p w:rsidR="00FC05F7" w:rsidRPr="00911576" w:rsidRDefault="00FC05F7" w:rsidP="00FC05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911576">
              <w:rPr>
                <w:b/>
                <w:sz w:val="22"/>
                <w:szCs w:val="22"/>
              </w:rPr>
              <w:t>аименование</w:t>
            </w:r>
          </w:p>
          <w:p w:rsidR="00FC05F7" w:rsidRPr="00911576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FC05F7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  <w:p w:rsidR="00FC05F7" w:rsidRDefault="00FC05F7" w:rsidP="00FC05F7">
            <w:pPr>
              <w:jc w:val="center"/>
              <w:rPr>
                <w:b/>
                <w:sz w:val="22"/>
                <w:szCs w:val="22"/>
              </w:rPr>
            </w:pPr>
            <w:r w:rsidRPr="00911576">
              <w:rPr>
                <w:b/>
                <w:sz w:val="22"/>
                <w:szCs w:val="22"/>
              </w:rPr>
              <w:t>индекс (индивидуальный номер)</w:t>
            </w:r>
          </w:p>
          <w:p w:rsidR="00FC05F7" w:rsidRPr="00911576" w:rsidRDefault="00FC05F7" w:rsidP="00FC05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1.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  <w:lang w:val="en-US"/>
              </w:rPr>
            </w:pPr>
            <w:proofErr w:type="spellStart"/>
            <w:r w:rsidRPr="009C6C3A">
              <w:rPr>
                <w:sz w:val="26"/>
                <w:szCs w:val="26"/>
              </w:rPr>
              <w:t>Билборд</w:t>
            </w:r>
            <w:proofErr w:type="spellEnd"/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1-Б</w:t>
            </w:r>
          </w:p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2.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proofErr w:type="spellStart"/>
            <w:r w:rsidRPr="009C6C3A">
              <w:rPr>
                <w:sz w:val="26"/>
                <w:szCs w:val="26"/>
              </w:rPr>
              <w:t>Мегасайт</w:t>
            </w:r>
            <w:proofErr w:type="spellEnd"/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1-МС</w:t>
            </w: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Светодиодный экран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1-СЭ</w:t>
            </w: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4.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Пиллерс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1-П</w:t>
            </w: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5.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Сити-формат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1-СФ</w:t>
            </w:r>
          </w:p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6.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 xml:space="preserve">Тумба афишная 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1-ТА</w:t>
            </w:r>
          </w:p>
        </w:tc>
      </w:tr>
      <w:tr w:rsidR="00FC05F7" w:rsidRPr="009C6C3A" w:rsidTr="00FC05F7">
        <w:tc>
          <w:tcPr>
            <w:tcW w:w="709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9C6C3A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:rsidR="00FC05F7" w:rsidRPr="009C6C3A" w:rsidRDefault="00FC05F7" w:rsidP="00FC05F7">
            <w:pPr>
              <w:rPr>
                <w:sz w:val="26"/>
                <w:szCs w:val="26"/>
              </w:rPr>
            </w:pPr>
            <w:r w:rsidRPr="009C6C3A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екламная конструкция</w:t>
            </w:r>
            <w:r w:rsidRPr="003842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остановке общественного транспорта</w:t>
            </w:r>
          </w:p>
          <w:p w:rsidR="00FC05F7" w:rsidRPr="009C6C3A" w:rsidRDefault="00FC05F7" w:rsidP="00FC05F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05F7" w:rsidRPr="009C6C3A" w:rsidRDefault="00FC05F7" w:rsidP="00FC05F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Ж-</w:t>
            </w:r>
            <w:r w:rsidRPr="009C6C3A">
              <w:rPr>
                <w:b/>
                <w:sz w:val="26"/>
                <w:szCs w:val="26"/>
              </w:rPr>
              <w:t>1-РКО</w:t>
            </w:r>
          </w:p>
        </w:tc>
      </w:tr>
    </w:tbl>
    <w:p w:rsidR="00FC05F7" w:rsidRDefault="00FC05F7" w:rsidP="00FC05F7">
      <w:pPr>
        <w:rPr>
          <w:sz w:val="18"/>
          <w:szCs w:val="18"/>
        </w:rPr>
      </w:pPr>
    </w:p>
    <w:p w:rsidR="00FC05F7" w:rsidRDefault="00FC05F7" w:rsidP="00FC05F7">
      <w:pPr>
        <w:rPr>
          <w:sz w:val="18"/>
          <w:szCs w:val="18"/>
        </w:rPr>
      </w:pPr>
    </w:p>
    <w:p w:rsidR="00FC05F7" w:rsidRDefault="00FC05F7" w:rsidP="00FC05F7">
      <w:pPr>
        <w:rPr>
          <w:sz w:val="18"/>
          <w:szCs w:val="18"/>
        </w:rPr>
      </w:pPr>
    </w:p>
    <w:p w:rsidR="00FC05F7" w:rsidRPr="009C6C3A" w:rsidRDefault="00FC05F7" w:rsidP="00FC05F7">
      <w:pPr>
        <w:rPr>
          <w:sz w:val="28"/>
          <w:szCs w:val="28"/>
        </w:rPr>
      </w:pPr>
      <w:r w:rsidRPr="00DF514C">
        <w:rPr>
          <w:b/>
          <w:i/>
          <w:sz w:val="28"/>
          <w:szCs w:val="28"/>
        </w:rPr>
        <w:t>Примечание: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Ж</w:t>
      </w:r>
      <w:r w:rsidRPr="009C6C3A">
        <w:rPr>
          <w:sz w:val="28"/>
          <w:szCs w:val="28"/>
        </w:rPr>
        <w:t xml:space="preserve"> – </w:t>
      </w:r>
      <w:r>
        <w:rPr>
          <w:sz w:val="28"/>
          <w:szCs w:val="28"/>
        </w:rPr>
        <w:t>обозначение населенного пункта района</w:t>
      </w:r>
      <w:r w:rsidRPr="009C6C3A">
        <w:rPr>
          <w:sz w:val="28"/>
          <w:szCs w:val="28"/>
        </w:rPr>
        <w:t>;</w:t>
      </w:r>
    </w:p>
    <w:p w:rsidR="00FC05F7" w:rsidRPr="009C6C3A" w:rsidRDefault="00FC05F7" w:rsidP="00FC05F7">
      <w:pPr>
        <w:ind w:left="2130"/>
        <w:rPr>
          <w:sz w:val="28"/>
          <w:szCs w:val="28"/>
        </w:rPr>
      </w:pPr>
      <w:r w:rsidRPr="009C6C3A">
        <w:rPr>
          <w:b/>
          <w:sz w:val="28"/>
          <w:szCs w:val="28"/>
        </w:rPr>
        <w:t>1</w:t>
      </w:r>
      <w:r w:rsidRPr="009C6C3A">
        <w:rPr>
          <w:sz w:val="28"/>
          <w:szCs w:val="28"/>
        </w:rPr>
        <w:t xml:space="preserve">- индекс (индивидуальный номер) согласно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9C6C3A">
        <w:rPr>
          <w:sz w:val="28"/>
          <w:szCs w:val="28"/>
        </w:rPr>
        <w:t>хеме</w:t>
      </w:r>
      <w:proofErr w:type="spellEnd"/>
      <w:r w:rsidRPr="009C6C3A">
        <w:rPr>
          <w:sz w:val="28"/>
          <w:szCs w:val="28"/>
        </w:rPr>
        <w:t xml:space="preserve"> размещения рекламных конструкций;</w:t>
      </w:r>
    </w:p>
    <w:p w:rsidR="00FC05F7" w:rsidRPr="009C6C3A" w:rsidRDefault="00FC05F7" w:rsidP="00FC05F7">
      <w:pPr>
        <w:pStyle w:val="1"/>
        <w:spacing w:line="360" w:lineRule="auto"/>
        <w:ind w:left="1273" w:firstLine="851"/>
        <w:jc w:val="both"/>
        <w:rPr>
          <w:rFonts w:ascii="Times New Roman" w:hAnsi="Times New Roman"/>
          <w:b/>
          <w:sz w:val="28"/>
          <w:szCs w:val="28"/>
        </w:rPr>
      </w:pPr>
      <w:r w:rsidRPr="009C6C3A">
        <w:rPr>
          <w:rFonts w:ascii="Times New Roman" w:hAnsi="Times New Roman"/>
          <w:b/>
          <w:sz w:val="28"/>
          <w:szCs w:val="28"/>
        </w:rPr>
        <w:t xml:space="preserve">СФ </w:t>
      </w:r>
      <w:r w:rsidRPr="009C6C3A">
        <w:rPr>
          <w:rFonts w:ascii="Times New Roman" w:hAnsi="Times New Roman"/>
          <w:sz w:val="28"/>
          <w:szCs w:val="28"/>
        </w:rPr>
        <w:t>– тип рекламной конструкции</w:t>
      </w: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 w:rsidP="00FC05F7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C05F7" w:rsidRDefault="00FC05F7"/>
    <w:sectPr w:rsidR="00FC05F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D0" w:rsidRDefault="007C13D0" w:rsidP="000C48CC">
      <w:r>
        <w:separator/>
      </w:r>
    </w:p>
  </w:endnote>
  <w:endnote w:type="continuationSeparator" w:id="0">
    <w:p w:rsidR="007C13D0" w:rsidRDefault="007C13D0" w:rsidP="000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D0" w:rsidRDefault="007C13D0" w:rsidP="000C48CC">
      <w:r>
        <w:separator/>
      </w:r>
    </w:p>
  </w:footnote>
  <w:footnote w:type="continuationSeparator" w:id="0">
    <w:p w:rsidR="007C13D0" w:rsidRDefault="007C13D0" w:rsidP="000C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CC" w:rsidRDefault="000C48C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F06A8">
      <w:rPr>
        <w:noProof/>
      </w:rPr>
      <w:t>2</w:t>
    </w:r>
    <w:r>
      <w:fldChar w:fldCharType="end"/>
    </w:r>
  </w:p>
  <w:p w:rsidR="000C48CC" w:rsidRDefault="000C4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F7"/>
    <w:rsid w:val="00023085"/>
    <w:rsid w:val="00043351"/>
    <w:rsid w:val="0009759C"/>
    <w:rsid w:val="000C48CC"/>
    <w:rsid w:val="000F0F51"/>
    <w:rsid w:val="001A3F1E"/>
    <w:rsid w:val="00212625"/>
    <w:rsid w:val="002223C2"/>
    <w:rsid w:val="002508D7"/>
    <w:rsid w:val="0062698C"/>
    <w:rsid w:val="006426CD"/>
    <w:rsid w:val="006559BE"/>
    <w:rsid w:val="006C3645"/>
    <w:rsid w:val="006F06A8"/>
    <w:rsid w:val="007B1A08"/>
    <w:rsid w:val="007C13D0"/>
    <w:rsid w:val="007D2BB7"/>
    <w:rsid w:val="00996CEC"/>
    <w:rsid w:val="009F0EDF"/>
    <w:rsid w:val="00A051B8"/>
    <w:rsid w:val="00B703CB"/>
    <w:rsid w:val="00BB6E0A"/>
    <w:rsid w:val="00BF225C"/>
    <w:rsid w:val="00C1093A"/>
    <w:rsid w:val="00CC0E4F"/>
    <w:rsid w:val="00D1478C"/>
    <w:rsid w:val="00D50449"/>
    <w:rsid w:val="00EA73B1"/>
    <w:rsid w:val="00ED7216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FC05F7"/>
    <w:rPr>
      <w:color w:val="0000FF"/>
      <w:u w:val="single"/>
    </w:rPr>
  </w:style>
  <w:style w:type="paragraph" w:customStyle="1" w:styleId="1">
    <w:name w:val="Без интервала1"/>
    <w:rsid w:val="00FC05F7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0C48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48CC"/>
    <w:rPr>
      <w:sz w:val="24"/>
      <w:szCs w:val="24"/>
    </w:rPr>
  </w:style>
  <w:style w:type="paragraph" w:styleId="a6">
    <w:name w:val="footer"/>
    <w:basedOn w:val="a"/>
    <w:link w:val="a7"/>
    <w:rsid w:val="000C48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48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FC05F7"/>
    <w:rPr>
      <w:color w:val="0000FF"/>
      <w:u w:val="single"/>
    </w:rPr>
  </w:style>
  <w:style w:type="paragraph" w:customStyle="1" w:styleId="1">
    <w:name w:val="Без интервала1"/>
    <w:rsid w:val="00FC05F7"/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0C48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48CC"/>
    <w:rPr>
      <w:sz w:val="24"/>
      <w:szCs w:val="24"/>
    </w:rPr>
  </w:style>
  <w:style w:type="paragraph" w:styleId="a6">
    <w:name w:val="footer"/>
    <w:basedOn w:val="a"/>
    <w:link w:val="a7"/>
    <w:rsid w:val="000C48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48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2D29BD1C6BE90F5E8F2A0493167A3EEF71BAC4FC9D1CB7D1282B45AAEA50ABFX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42D29BD1C6BE90F5E8ECAD5F5D3DAFEEFB45A44EC5D99D264DD9E90DA7AF5DBC9C307C25E33DD2B3X7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02982FFB78F2618E9BEFBAD902F9D9C972623DF45567BCA73040DFB5tD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9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13255</CharactersWithSpaces>
  <SharedDoc>false</SharedDoc>
  <HLinks>
    <vt:vector size="18" baseType="variant">
      <vt:variant>
        <vt:i4>4194309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consultantplus://offline/ref=2D02982FFB78F2618E9BEFBAD902F9D9C972623DF45567BCA73040DFB5tDT6J</vt:lpwstr>
      </vt:variant>
      <vt:variant>
        <vt:lpwstr/>
      </vt:variant>
      <vt:variant>
        <vt:i4>3539048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consultantplus://offline/ref=9A42D29BD1C6BE90F5E8F2A0493167A3EEF71BAC4FC9D1CB7D1282B45AAEA50ABFXBJ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consultantplus://offline/ref=9A42D29BD1C6BE90F5E8ECAD5F5D3DAFEEFB45A44EC5D99D264DD9E90DA7AF5DBC9C307C25E33DD2B3X7J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10</cp:revision>
  <dcterms:created xsi:type="dcterms:W3CDTF">2021-07-01T09:40:00Z</dcterms:created>
  <dcterms:modified xsi:type="dcterms:W3CDTF">2021-11-16T12:40:00Z</dcterms:modified>
</cp:coreProperties>
</file>